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EFB0" w14:textId="77777777" w:rsidR="00EE7CFC" w:rsidRDefault="00EE7CFC" w:rsidP="00EE7CFC">
      <w:pPr>
        <w:shd w:val="clear" w:color="auto" w:fill="FFFFFF"/>
        <w:spacing w:after="450" w:line="336" w:lineRule="atLeast"/>
        <w:contextualSpacing/>
        <w:outlineLvl w:val="3"/>
        <w:rPr>
          <w:rFonts w:ascii="Arial" w:eastAsia="Times New Roman" w:hAnsi="Arial" w:cs="Arial"/>
          <w:b/>
          <w:color w:val="292B2C"/>
          <w:szCs w:val="22"/>
        </w:rPr>
      </w:pPr>
    </w:p>
    <w:p w14:paraId="33FEF15B" w14:textId="77777777" w:rsidR="00EE7CFC" w:rsidRDefault="00EE7CFC" w:rsidP="00EE7CFC">
      <w:pPr>
        <w:shd w:val="clear" w:color="auto" w:fill="FFFFFF"/>
        <w:spacing w:after="450" w:line="336" w:lineRule="atLeast"/>
        <w:contextualSpacing/>
        <w:outlineLvl w:val="3"/>
        <w:rPr>
          <w:rFonts w:ascii="Arial" w:eastAsia="Times New Roman" w:hAnsi="Arial" w:cs="Arial"/>
          <w:b/>
          <w:color w:val="292B2C"/>
          <w:szCs w:val="22"/>
        </w:rPr>
      </w:pPr>
      <w:r w:rsidRPr="00EE7CFC">
        <w:rPr>
          <w:rFonts w:ascii="Arial" w:eastAsia="Times New Roman" w:hAnsi="Arial" w:cs="Arial"/>
          <w:b/>
          <w:color w:val="292B2C"/>
          <w:szCs w:val="22"/>
        </w:rPr>
        <w:t>Sample shipment agreement</w:t>
      </w:r>
    </w:p>
    <w:p w14:paraId="567DEF4C" w14:textId="77777777" w:rsidR="00EE7CFC" w:rsidRPr="00EE7CFC" w:rsidRDefault="00EE7CFC" w:rsidP="00EE7CFC">
      <w:pPr>
        <w:shd w:val="clear" w:color="auto" w:fill="FFFFFF"/>
        <w:spacing w:after="450" w:line="336" w:lineRule="atLeast"/>
        <w:contextualSpacing/>
        <w:outlineLvl w:val="3"/>
        <w:rPr>
          <w:rFonts w:ascii="Arial" w:eastAsia="Times New Roman" w:hAnsi="Arial" w:cs="Arial"/>
          <w:b/>
          <w:color w:val="292B2C"/>
          <w:szCs w:val="22"/>
        </w:rPr>
      </w:pPr>
    </w:p>
    <w:p w14:paraId="5B53A1A5" w14:textId="34140C80" w:rsidR="009373FB" w:rsidRDefault="009373FB" w:rsidP="00EE7CFC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  <w:r w:rsidRPr="009373FB">
        <w:rPr>
          <w:rFonts w:ascii="Arial" w:hAnsi="Arial" w:cs="Arial"/>
          <w:color w:val="292B2C"/>
          <w:sz w:val="22"/>
          <w:szCs w:val="22"/>
        </w:rPr>
        <w:t xml:space="preserve">NCITU is a BSL-1 (Biosafety Level 1) laboratory with some BSL-2 (Biosafety Level </w:t>
      </w:r>
      <w:r w:rsidR="00BD6945">
        <w:rPr>
          <w:rFonts w:ascii="Arial" w:hAnsi="Arial" w:cs="Arial"/>
          <w:color w:val="292B2C"/>
          <w:sz w:val="22"/>
          <w:szCs w:val="22"/>
        </w:rPr>
        <w:t>2</w:t>
      </w:r>
      <w:r w:rsidRPr="009373FB">
        <w:rPr>
          <w:rFonts w:ascii="Arial" w:hAnsi="Arial" w:cs="Arial"/>
          <w:color w:val="292B2C"/>
          <w:sz w:val="22"/>
          <w:szCs w:val="22"/>
        </w:rPr>
        <w:t>) equipment. All samples shipped to or worked on NCITU, SEMC, and NYSBC premises should be classified as BSL-1 or BSL-2 with proper documentation.</w:t>
      </w:r>
    </w:p>
    <w:p w14:paraId="410E4946" w14:textId="0D965550" w:rsidR="00EE7CFC" w:rsidRDefault="00EE7CFC" w:rsidP="00EE7CFC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  <w:r w:rsidRPr="00EE7CFC">
        <w:rPr>
          <w:rFonts w:ascii="Arial" w:hAnsi="Arial" w:cs="Arial"/>
          <w:color w:val="292B2C"/>
          <w:sz w:val="22"/>
          <w:szCs w:val="22"/>
        </w:rPr>
        <w:br/>
      </w:r>
      <w:r>
        <w:rPr>
          <w:rFonts w:ascii="Arial" w:hAnsi="Arial" w:cs="Arial"/>
          <w:color w:val="292B2C"/>
          <w:sz w:val="22"/>
          <w:szCs w:val="22"/>
        </w:rPr>
        <w:t xml:space="preserve">If shipping </w:t>
      </w:r>
      <w:proofErr w:type="spellStart"/>
      <w:r>
        <w:rPr>
          <w:rFonts w:ascii="Arial" w:hAnsi="Arial" w:cs="Arial"/>
          <w:color w:val="292B2C"/>
          <w:sz w:val="22"/>
          <w:szCs w:val="22"/>
        </w:rPr>
        <w:t>dewar</w:t>
      </w:r>
      <w:r w:rsidRPr="00EE7CFC">
        <w:rPr>
          <w:rFonts w:ascii="Arial" w:hAnsi="Arial" w:cs="Arial"/>
          <w:color w:val="292B2C"/>
          <w:sz w:val="22"/>
          <w:szCs w:val="22"/>
        </w:rPr>
        <w:t>s</w:t>
      </w:r>
      <w:proofErr w:type="spellEnd"/>
      <w:r w:rsidRPr="00EE7CFC">
        <w:rPr>
          <w:rFonts w:ascii="Arial" w:hAnsi="Arial" w:cs="Arial"/>
          <w:color w:val="292B2C"/>
          <w:sz w:val="22"/>
          <w:szCs w:val="22"/>
        </w:rPr>
        <w:t xml:space="preserve">, non-hazardous samples should be packed in a dry shipping </w:t>
      </w:r>
      <w:proofErr w:type="spellStart"/>
      <w:r w:rsidRPr="00EE7CFC">
        <w:rPr>
          <w:rFonts w:ascii="Arial" w:hAnsi="Arial" w:cs="Arial"/>
          <w:color w:val="292B2C"/>
          <w:sz w:val="22"/>
          <w:szCs w:val="22"/>
        </w:rPr>
        <w:t>dewar</w:t>
      </w:r>
      <w:proofErr w:type="spellEnd"/>
      <w:r w:rsidRPr="00EE7CFC">
        <w:rPr>
          <w:rFonts w:ascii="Arial" w:hAnsi="Arial" w:cs="Arial"/>
          <w:color w:val="292B2C"/>
          <w:sz w:val="22"/>
          <w:szCs w:val="22"/>
        </w:rPr>
        <w:t xml:space="preserve">. Users should ship </w:t>
      </w:r>
      <w:proofErr w:type="spellStart"/>
      <w:r w:rsidRPr="00EE7CFC">
        <w:rPr>
          <w:rFonts w:ascii="Arial" w:hAnsi="Arial" w:cs="Arial"/>
          <w:color w:val="292B2C"/>
          <w:sz w:val="22"/>
          <w:szCs w:val="22"/>
        </w:rPr>
        <w:t>dewars</w:t>
      </w:r>
      <w:proofErr w:type="spellEnd"/>
      <w:r w:rsidRPr="00EE7CFC">
        <w:rPr>
          <w:rFonts w:ascii="Arial" w:hAnsi="Arial" w:cs="Arial"/>
          <w:color w:val="292B2C"/>
          <w:sz w:val="22"/>
          <w:szCs w:val="22"/>
        </w:rPr>
        <w:t xml:space="preserve"> via common carrier, such as FedEx. </w:t>
      </w:r>
      <w:r>
        <w:rPr>
          <w:rFonts w:ascii="Arial" w:hAnsi="Arial" w:cs="Arial"/>
          <w:color w:val="292B2C"/>
          <w:sz w:val="22"/>
          <w:szCs w:val="22"/>
        </w:rPr>
        <w:t>Also, i</w:t>
      </w:r>
      <w:r w:rsidRPr="00EE7CFC">
        <w:rPr>
          <w:rFonts w:ascii="Arial" w:hAnsi="Arial" w:cs="Arial"/>
          <w:color w:val="292B2C"/>
          <w:sz w:val="22"/>
          <w:szCs w:val="22"/>
        </w:rPr>
        <w:t>nclude pre-paid return shipment label. (FedEx is preferred.) </w:t>
      </w:r>
    </w:p>
    <w:p w14:paraId="5C1DE51C" w14:textId="1BB3FF38" w:rsidR="00EE7CFC" w:rsidRDefault="00EE7CFC" w:rsidP="00EE7CFC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  <w:r w:rsidRPr="00EE7CFC">
        <w:rPr>
          <w:rFonts w:ascii="Arial" w:hAnsi="Arial" w:cs="Arial"/>
          <w:color w:val="292B2C"/>
          <w:sz w:val="22"/>
          <w:szCs w:val="22"/>
        </w:rPr>
        <w:br/>
        <w:t>It is the user's responsibility for packages s</w:t>
      </w:r>
      <w:r>
        <w:rPr>
          <w:rFonts w:ascii="Arial" w:hAnsi="Arial" w:cs="Arial"/>
          <w:color w:val="292B2C"/>
          <w:sz w:val="22"/>
          <w:szCs w:val="22"/>
        </w:rPr>
        <w:t>ent</w:t>
      </w:r>
      <w:r w:rsidRPr="00EE7CFC">
        <w:rPr>
          <w:rFonts w:ascii="Arial" w:hAnsi="Arial" w:cs="Arial"/>
          <w:color w:val="292B2C"/>
          <w:sz w:val="22"/>
          <w:szCs w:val="22"/>
        </w:rPr>
        <w:t xml:space="preserve"> to </w:t>
      </w:r>
      <w:r w:rsidR="00966D4D">
        <w:rPr>
          <w:rFonts w:ascii="Arial" w:hAnsi="Arial" w:cs="Arial"/>
          <w:color w:val="292B2C"/>
          <w:sz w:val="22"/>
          <w:szCs w:val="22"/>
        </w:rPr>
        <w:t>NCITU</w:t>
      </w:r>
      <w:r w:rsidRPr="00EE7CFC">
        <w:rPr>
          <w:rFonts w:ascii="Arial" w:hAnsi="Arial" w:cs="Arial"/>
          <w:color w:val="292B2C"/>
          <w:sz w:val="22"/>
          <w:szCs w:val="22"/>
        </w:rPr>
        <w:t xml:space="preserve"> until an </w:t>
      </w:r>
      <w:r w:rsidR="00966D4D">
        <w:rPr>
          <w:rFonts w:ascii="Arial" w:hAnsi="Arial" w:cs="Arial"/>
          <w:color w:val="292B2C"/>
          <w:sz w:val="22"/>
          <w:szCs w:val="22"/>
        </w:rPr>
        <w:t>NCITU</w:t>
      </w:r>
      <w:r w:rsidRPr="00EE7CFC">
        <w:rPr>
          <w:rFonts w:ascii="Arial" w:hAnsi="Arial" w:cs="Arial"/>
          <w:color w:val="292B2C"/>
          <w:sz w:val="22"/>
          <w:szCs w:val="22"/>
        </w:rPr>
        <w:t xml:space="preserve"> operational staff member confirms receipt.</w:t>
      </w:r>
    </w:p>
    <w:p w14:paraId="01EB457B" w14:textId="77777777" w:rsidR="00773C34" w:rsidRDefault="00773C34" w:rsidP="00EE7CFC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</w:p>
    <w:p w14:paraId="39D53F26" w14:textId="77777777" w:rsidR="00773C34" w:rsidRDefault="00773C34" w:rsidP="00EE7CFC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</w:p>
    <w:p w14:paraId="44E468E0" w14:textId="04B0159D" w:rsidR="00EE7CFC" w:rsidRDefault="00966D4D" w:rsidP="00EE7CFC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  <w:r>
        <w:rPr>
          <w:rFonts w:ascii="Arial" w:hAnsi="Arial" w:cs="Arial"/>
          <w:color w:val="292B2C"/>
          <w:sz w:val="22"/>
          <w:szCs w:val="22"/>
        </w:rPr>
        <w:t>NCITU</w:t>
      </w:r>
      <w:r w:rsidR="00A72AAF">
        <w:rPr>
          <w:rFonts w:ascii="Arial" w:hAnsi="Arial" w:cs="Arial"/>
          <w:color w:val="292B2C"/>
          <w:sz w:val="22"/>
          <w:szCs w:val="22"/>
        </w:rPr>
        <w:t xml:space="preserve"> and NYSBC uses a particular numbering system. Please note and order your boxes accordingly.</w:t>
      </w:r>
    </w:p>
    <w:p w14:paraId="09984294" w14:textId="77777777" w:rsidR="00E86D9E" w:rsidRDefault="00E86D9E" w:rsidP="00EE7CFC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</w:p>
    <w:p w14:paraId="313EDC24" w14:textId="77777777" w:rsidR="00E86D9E" w:rsidRDefault="00E86D9E" w:rsidP="00E86D9E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  <w:sectPr w:rsidR="00E86D9E" w:rsidSect="00EE7CFC">
          <w:head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39029A4" w14:textId="77777777" w:rsidR="00E86D9E" w:rsidRPr="00E86D9E" w:rsidRDefault="00E86D9E" w:rsidP="00E86D9E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  <w:r w:rsidRPr="00E86D9E">
        <w:rPr>
          <w:rFonts w:ascii="Arial" w:hAnsi="Arial" w:cs="Arial"/>
          <w:color w:val="292B2C"/>
          <w:sz w:val="22"/>
          <w:szCs w:val="22"/>
        </w:rPr>
        <w:t>Bottom</w:t>
      </w:r>
    </w:p>
    <w:p w14:paraId="5C9A6D3D" w14:textId="77777777" w:rsidR="00E86D9E" w:rsidRPr="00E86D9E" w:rsidRDefault="00E86D9E" w:rsidP="00E86D9E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  <w:r w:rsidRPr="00E86D9E">
        <w:rPr>
          <w:rFonts w:ascii="Arial" w:hAnsi="Arial" w:cs="Arial"/>
          <w:color w:val="292B2C"/>
          <w:sz w:val="22"/>
          <w:szCs w:val="22"/>
        </w:rPr>
        <w:t>User / Institution</w:t>
      </w:r>
    </w:p>
    <w:p w14:paraId="2B5DB63F" w14:textId="77777777" w:rsidR="00E86D9E" w:rsidRDefault="00E86D9E" w:rsidP="00E86D9E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  <w:r>
        <w:rPr>
          <w:rFonts w:ascii="Arial" w:eastAsia="Times New Roman" w:hAnsi="Arial" w:cs="Arial"/>
          <w:b/>
          <w:noProof/>
          <w:color w:val="292B2C"/>
          <w:szCs w:val="22"/>
        </w:rPr>
        <w:drawing>
          <wp:inline distT="0" distB="0" distL="0" distR="0" wp14:anchorId="4AE8AD92" wp14:editId="5B578ABD">
            <wp:extent cx="1795279" cy="904240"/>
            <wp:effectExtent l="0" t="0" r="8255" b="10160"/>
            <wp:docPr id="3" name="Picture 3" descr="/Users/edwardeng/Desktop/Screen Shot 2018-09-21 at 1.17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edwardeng/Desktop/Screen Shot 2018-09-21 at 1.17.51 P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126" cy="92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556BE" w14:textId="77777777" w:rsidR="00E86D9E" w:rsidRPr="00E86D9E" w:rsidRDefault="00E86D9E" w:rsidP="00E86D9E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  <w:r>
        <w:rPr>
          <w:rFonts w:ascii="Arial" w:hAnsi="Arial" w:cs="Arial"/>
          <w:color w:val="292B2C"/>
          <w:sz w:val="22"/>
          <w:szCs w:val="22"/>
        </w:rPr>
        <w:br w:type="column"/>
      </w:r>
      <w:r w:rsidRPr="00E86D9E">
        <w:rPr>
          <w:rFonts w:ascii="Arial" w:hAnsi="Arial" w:cs="Arial"/>
          <w:color w:val="292B2C"/>
          <w:sz w:val="22"/>
          <w:szCs w:val="22"/>
        </w:rPr>
        <w:t xml:space="preserve">Top </w:t>
      </w:r>
    </w:p>
    <w:p w14:paraId="447D9848" w14:textId="77777777" w:rsidR="00E86D9E" w:rsidRPr="00E86D9E" w:rsidRDefault="00E86D9E" w:rsidP="00E86D9E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  <w:r w:rsidRPr="00E86D9E">
        <w:rPr>
          <w:rFonts w:ascii="Arial" w:hAnsi="Arial" w:cs="Arial"/>
          <w:color w:val="292B2C"/>
          <w:sz w:val="22"/>
          <w:szCs w:val="22"/>
        </w:rPr>
        <w:t>User / Session date</w:t>
      </w:r>
    </w:p>
    <w:p w14:paraId="2147D328" w14:textId="77777777" w:rsidR="00E86D9E" w:rsidRDefault="00E86D9E" w:rsidP="00E86D9E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  <w:r>
        <w:rPr>
          <w:rFonts w:ascii="Arial" w:eastAsia="Times New Roman" w:hAnsi="Arial" w:cs="Arial"/>
          <w:b/>
          <w:noProof/>
          <w:color w:val="292B2C"/>
          <w:szCs w:val="22"/>
        </w:rPr>
        <w:drawing>
          <wp:inline distT="0" distB="0" distL="0" distR="0" wp14:anchorId="1860BA6E" wp14:editId="51DCBFF0">
            <wp:extent cx="1874482" cy="904240"/>
            <wp:effectExtent l="0" t="0" r="5715" b="10160"/>
            <wp:docPr id="2" name="Picture 2" descr="/Users/edwardeng/Desktop/Screen Shot 2018-09-21 at 1.18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edwardeng/Desktop/Screen Shot 2018-09-21 at 1.18.06 P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19" cy="91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C6691" w14:textId="77777777" w:rsidR="00E86D9E" w:rsidRDefault="00E86D9E" w:rsidP="00E86D9E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  <w:r>
        <w:rPr>
          <w:rFonts w:ascii="Arial" w:hAnsi="Arial" w:cs="Arial"/>
          <w:color w:val="292B2C"/>
          <w:sz w:val="22"/>
          <w:szCs w:val="22"/>
        </w:rPr>
        <w:br w:type="column"/>
      </w:r>
      <w:r w:rsidRPr="00E86D9E">
        <w:rPr>
          <w:rFonts w:ascii="Arial" w:hAnsi="Arial" w:cs="Arial"/>
          <w:color w:val="292B2C"/>
          <w:sz w:val="22"/>
          <w:szCs w:val="22"/>
        </w:rPr>
        <w:t>Grid position numbering</w:t>
      </w:r>
    </w:p>
    <w:p w14:paraId="4E77BBFD" w14:textId="77777777" w:rsidR="00E86D9E" w:rsidRDefault="00E86D9E" w:rsidP="00E86D9E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</w:p>
    <w:p w14:paraId="6273C7A7" w14:textId="77777777" w:rsidR="00E86D9E" w:rsidRPr="00E86D9E" w:rsidRDefault="00E86D9E" w:rsidP="00E86D9E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  <w:r>
        <w:rPr>
          <w:rFonts w:ascii="Arial" w:hAnsi="Arial" w:cs="Arial"/>
          <w:color w:val="292B2C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CBC39F3" wp14:editId="7C07D7FF">
            <wp:extent cx="622935" cy="650904"/>
            <wp:effectExtent l="0" t="0" r="12065" b="9525"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85" cy="6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B2C"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541D7C00" wp14:editId="0A2AF2A8">
            <wp:extent cx="644093" cy="675640"/>
            <wp:effectExtent l="0" t="0" r="0" b="10160"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37" cy="68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F3D58" w14:textId="77777777" w:rsidR="00E86D9E" w:rsidRDefault="00E86D9E" w:rsidP="00EE7CFC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  <w:sectPr w:rsidR="00E86D9E" w:rsidSect="00E86D9E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</w:p>
    <w:p w14:paraId="59A10D1E" w14:textId="77777777" w:rsidR="00E86D9E" w:rsidRDefault="00E86D9E" w:rsidP="00EE7CFC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</w:p>
    <w:p w14:paraId="128121ED" w14:textId="421CFA8C" w:rsidR="00A72AAF" w:rsidRDefault="003E1E60" w:rsidP="00EE7CFC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  <w:r>
        <w:rPr>
          <w:rFonts w:ascii="Arial" w:hAnsi="Arial" w:cs="Arial"/>
          <w:color w:val="292B2C"/>
          <w:sz w:val="22"/>
          <w:szCs w:val="22"/>
        </w:rPr>
        <w:t>When shipping unclipped grids, please indicate on the shipping manifest whether the sample is facing towards, or away from, the notch.</w:t>
      </w:r>
    </w:p>
    <w:p w14:paraId="7EFF3565" w14:textId="77777777" w:rsidR="00A72AAF" w:rsidRPr="00EE7CFC" w:rsidRDefault="00A72AAF" w:rsidP="00EE7CFC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</w:p>
    <w:p w14:paraId="1FB05BA7" w14:textId="77777777" w:rsidR="00EE7CFC" w:rsidRPr="00EE7CFC" w:rsidRDefault="00710131" w:rsidP="00EE7CFC">
      <w:pPr>
        <w:shd w:val="clear" w:color="auto" w:fill="FFFFFF"/>
        <w:contextualSpacing/>
        <w:rPr>
          <w:rFonts w:ascii="Arial" w:eastAsia="Times New Roman" w:hAnsi="Arial" w:cs="Arial"/>
          <w:color w:val="292B2C"/>
          <w:sz w:val="22"/>
          <w:szCs w:val="22"/>
        </w:rPr>
      </w:pPr>
      <w:r>
        <w:rPr>
          <w:rFonts w:ascii="Arial" w:eastAsia="Times New Roman" w:hAnsi="Arial" w:cs="Arial"/>
          <w:noProof/>
          <w:color w:val="292B2C"/>
          <w:sz w:val="22"/>
          <w:szCs w:val="22"/>
        </w:rPr>
        <w:pict w14:anchorId="06EC0F91">
          <v:rect id="_x0000_i1025" alt="" style="width:468pt;height:.05pt;mso-width-percent:0;mso-height-percent:0;mso-width-percent:0;mso-height-percent:0" o:hralign="center" o:hrstd="t" o:hr="t" fillcolor="#aaa" stroked="f"/>
        </w:pict>
      </w:r>
    </w:p>
    <w:p w14:paraId="4BB8E82A" w14:textId="77777777" w:rsidR="00EE7CFC" w:rsidRPr="00EE7CFC" w:rsidRDefault="00EE7CFC" w:rsidP="00EE7CFC">
      <w:pPr>
        <w:shd w:val="clear" w:color="auto" w:fill="FFFFFF"/>
        <w:spacing w:after="450" w:line="336" w:lineRule="atLeast"/>
        <w:contextualSpacing/>
        <w:outlineLvl w:val="3"/>
        <w:rPr>
          <w:rFonts w:ascii="Arial" w:eastAsia="Times New Roman" w:hAnsi="Arial" w:cs="Arial"/>
          <w:b/>
          <w:color w:val="292B2C"/>
          <w:szCs w:val="22"/>
        </w:rPr>
      </w:pPr>
      <w:r w:rsidRPr="00EE7CFC">
        <w:rPr>
          <w:rFonts w:ascii="Arial" w:eastAsia="Times New Roman" w:hAnsi="Arial" w:cs="Arial"/>
          <w:b/>
          <w:color w:val="292B2C"/>
          <w:szCs w:val="22"/>
        </w:rPr>
        <w:t>Acknowledgement</w:t>
      </w:r>
    </w:p>
    <w:p w14:paraId="0FAF6C93" w14:textId="77777777" w:rsidR="00EE7CFC" w:rsidRDefault="00EE7CFC" w:rsidP="00EE7CFC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</w:p>
    <w:p w14:paraId="57E50AA8" w14:textId="1F55A77A" w:rsidR="00EE7CFC" w:rsidRPr="00EE7CFC" w:rsidRDefault="00EE7CFC" w:rsidP="00EE7CFC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  <w:r w:rsidRPr="00EE7CFC">
        <w:rPr>
          <w:rFonts w:ascii="Arial" w:hAnsi="Arial" w:cs="Arial"/>
          <w:color w:val="292B2C"/>
          <w:sz w:val="22"/>
          <w:szCs w:val="22"/>
        </w:rPr>
        <w:t xml:space="preserve">I verify that the samples were packaged by my person and that the samples comply with </w:t>
      </w:r>
      <w:r w:rsidR="00966D4D">
        <w:rPr>
          <w:rFonts w:ascii="Arial" w:hAnsi="Arial" w:cs="Arial"/>
          <w:color w:val="292B2C"/>
          <w:sz w:val="22"/>
          <w:szCs w:val="22"/>
        </w:rPr>
        <w:t>NCITU</w:t>
      </w:r>
      <w:r w:rsidRPr="00EE7CFC">
        <w:rPr>
          <w:rFonts w:ascii="Arial" w:hAnsi="Arial" w:cs="Arial"/>
          <w:color w:val="292B2C"/>
          <w:sz w:val="22"/>
          <w:szCs w:val="22"/>
        </w:rPr>
        <w:t xml:space="preserve"> biosafety and biohazard policies. </w:t>
      </w:r>
    </w:p>
    <w:p w14:paraId="08D6C546" w14:textId="77777777" w:rsidR="00EE7CFC" w:rsidRDefault="00EE7CFC" w:rsidP="00EE7CFC">
      <w:pPr>
        <w:shd w:val="clear" w:color="auto" w:fill="FFFFFF"/>
        <w:contextualSpacing/>
        <w:rPr>
          <w:rFonts w:ascii="Arial" w:eastAsia="Times New Roman" w:hAnsi="Arial" w:cs="Arial"/>
          <w:color w:val="292B2C"/>
          <w:sz w:val="22"/>
          <w:szCs w:val="22"/>
        </w:rPr>
      </w:pPr>
    </w:p>
    <w:p w14:paraId="325AB3AC" w14:textId="77777777" w:rsidR="00EE7CFC" w:rsidRDefault="00EE7CFC" w:rsidP="00EE7CFC">
      <w:pPr>
        <w:shd w:val="clear" w:color="auto" w:fill="FFFFFF"/>
        <w:contextualSpacing/>
        <w:rPr>
          <w:rFonts w:ascii="Arial" w:eastAsia="Times New Roman" w:hAnsi="Arial" w:cs="Arial"/>
          <w:color w:val="292B2C"/>
          <w:sz w:val="22"/>
          <w:szCs w:val="22"/>
        </w:rPr>
      </w:pPr>
    </w:p>
    <w:p w14:paraId="5CAB8B86" w14:textId="77777777" w:rsidR="00EE7CFC" w:rsidRPr="00EE7CFC" w:rsidRDefault="00EE7CFC" w:rsidP="00EE7CFC">
      <w:pPr>
        <w:shd w:val="clear" w:color="auto" w:fill="FFFFFF"/>
        <w:contextualSpacing/>
        <w:rPr>
          <w:rFonts w:ascii="Arial" w:eastAsia="Times New Roman" w:hAnsi="Arial" w:cs="Arial"/>
          <w:color w:val="292B2C"/>
          <w:sz w:val="22"/>
          <w:szCs w:val="22"/>
        </w:rPr>
      </w:pPr>
      <w:r w:rsidRPr="00EE7CFC">
        <w:rPr>
          <w:rFonts w:ascii="Arial" w:eastAsia="Times New Roman" w:hAnsi="Arial" w:cs="Arial"/>
          <w:color w:val="292B2C"/>
          <w:sz w:val="22"/>
          <w:szCs w:val="22"/>
        </w:rPr>
        <w:t>Signature</w:t>
      </w:r>
      <w:r>
        <w:rPr>
          <w:rFonts w:ascii="Arial" w:eastAsia="Times New Roman" w:hAnsi="Arial" w:cs="Arial"/>
          <w:color w:val="292B2C"/>
          <w:sz w:val="22"/>
          <w:szCs w:val="22"/>
        </w:rPr>
        <w:t>:</w:t>
      </w:r>
      <w:r w:rsidRPr="00EE7CFC">
        <w:rPr>
          <w:rFonts w:ascii="Arial" w:eastAsia="Times New Roman" w:hAnsi="Arial" w:cs="Arial"/>
          <w:color w:val="292B2C"/>
          <w:sz w:val="22"/>
          <w:szCs w:val="22"/>
        </w:rPr>
        <w:t> </w:t>
      </w:r>
      <w:r>
        <w:rPr>
          <w:rFonts w:ascii="Arial" w:eastAsia="Times New Roman" w:hAnsi="Arial" w:cs="Arial"/>
          <w:color w:val="292B2C"/>
          <w:sz w:val="22"/>
          <w:szCs w:val="22"/>
        </w:rPr>
        <w:tab/>
        <w:t xml:space="preserve">____________________________________     </w:t>
      </w:r>
      <w:r w:rsidRPr="00EE7CFC">
        <w:rPr>
          <w:rFonts w:ascii="Arial" w:eastAsia="Times New Roman" w:hAnsi="Arial" w:cs="Arial"/>
          <w:color w:val="292B2C"/>
          <w:sz w:val="22"/>
          <w:szCs w:val="22"/>
        </w:rPr>
        <w:t>Date</w:t>
      </w:r>
      <w:r>
        <w:rPr>
          <w:rFonts w:ascii="Arial" w:eastAsia="Times New Roman" w:hAnsi="Arial" w:cs="Arial"/>
          <w:color w:val="292B2C"/>
          <w:sz w:val="22"/>
          <w:szCs w:val="22"/>
        </w:rPr>
        <w:t>:  ________________</w:t>
      </w:r>
    </w:p>
    <w:p w14:paraId="3C147CCE" w14:textId="77777777" w:rsidR="00EE7CFC" w:rsidRPr="00EE7CFC" w:rsidRDefault="00EE7CFC">
      <w:pPr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</w:t>
      </w:r>
      <w:r w:rsidRPr="00EE7CFC">
        <w:rPr>
          <w:rFonts w:ascii="Arial" w:hAnsi="Arial" w:cs="Arial"/>
          <w:i/>
          <w:color w:val="808080" w:themeColor="background1" w:themeShade="80"/>
          <w:sz w:val="21"/>
          <w:szCs w:val="22"/>
        </w:rPr>
        <w:t>MM/DD/YYYY</w:t>
      </w:r>
      <w:r w:rsidRPr="00EE7CFC">
        <w:rPr>
          <w:rFonts w:ascii="Arial" w:hAnsi="Arial" w:cs="Arial"/>
          <w:i/>
          <w:sz w:val="22"/>
          <w:szCs w:val="22"/>
        </w:rPr>
        <w:tab/>
      </w:r>
    </w:p>
    <w:p w14:paraId="7904BE9A" w14:textId="77777777" w:rsidR="000668C2" w:rsidRPr="00EE7CFC" w:rsidRDefault="00EE7CFC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 Name: </w:t>
      </w:r>
      <w:r>
        <w:rPr>
          <w:rFonts w:ascii="Arial" w:hAnsi="Arial" w:cs="Arial"/>
          <w:sz w:val="22"/>
          <w:szCs w:val="22"/>
        </w:rPr>
        <w:tab/>
        <w:t>____________________________________</w:t>
      </w:r>
    </w:p>
    <w:sectPr w:rsidR="000668C2" w:rsidRPr="00EE7CFC" w:rsidSect="00E86D9E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BEBC" w14:textId="77777777" w:rsidR="00710131" w:rsidRDefault="00710131" w:rsidP="00EE7CFC">
      <w:r>
        <w:separator/>
      </w:r>
    </w:p>
  </w:endnote>
  <w:endnote w:type="continuationSeparator" w:id="0">
    <w:p w14:paraId="3039AFCF" w14:textId="77777777" w:rsidR="00710131" w:rsidRDefault="00710131" w:rsidP="00EE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Medium">
    <w:altName w:val="Avenir N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0B68" w14:textId="77777777" w:rsidR="00710131" w:rsidRDefault="00710131" w:rsidP="00EE7CFC">
      <w:r>
        <w:separator/>
      </w:r>
    </w:p>
  </w:footnote>
  <w:footnote w:type="continuationSeparator" w:id="0">
    <w:p w14:paraId="199026A5" w14:textId="77777777" w:rsidR="00710131" w:rsidRDefault="00710131" w:rsidP="00EE7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AA89" w14:textId="7CC07ACC" w:rsidR="00EE7CFC" w:rsidRPr="00EE7CFC" w:rsidRDefault="00EE7CFC" w:rsidP="00C076BC">
    <w:pPr>
      <w:tabs>
        <w:tab w:val="left" w:pos="5747"/>
      </w:tabs>
      <w:spacing w:line="192" w:lineRule="auto"/>
      <w:contextualSpacing/>
      <w:rPr>
        <w:rFonts w:ascii="Arial" w:eastAsia="Times New Roman" w:hAnsi="Arial" w:cs="Arial"/>
        <w:b/>
        <w:bCs/>
        <w:color w:val="000000"/>
        <w:sz w:val="36"/>
        <w:szCs w:val="36"/>
      </w:rPr>
    </w:pPr>
    <w:r w:rsidRPr="00C9112D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1" allowOverlap="1" wp14:anchorId="05C3C3DB" wp14:editId="78F1018B">
          <wp:simplePos x="0" y="0"/>
          <wp:positionH relativeFrom="column">
            <wp:posOffset>-114462</wp:posOffset>
          </wp:positionH>
          <wp:positionV relativeFrom="paragraph">
            <wp:posOffset>-245110</wp:posOffset>
          </wp:positionV>
          <wp:extent cx="827405" cy="6337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112D">
      <w:rPr>
        <w:rFonts w:ascii="Arial" w:eastAsia="Times New Roman" w:hAnsi="Arial" w:cs="Arial"/>
        <w:b/>
        <w:bCs/>
        <w:color w:val="000000"/>
        <w:sz w:val="32"/>
        <w:szCs w:val="36"/>
      </w:rPr>
      <w:t xml:space="preserve"> </w:t>
    </w:r>
    <w:r w:rsidR="00C076BC" w:rsidRPr="00C076BC">
      <w:rPr>
        <w:rFonts w:ascii="Avenir Next Medium" w:eastAsia="Times New Roman" w:hAnsi="Avenir Next Medium" w:cs="Arial"/>
        <w:color w:val="000000"/>
        <w:sz w:val="32"/>
        <w:szCs w:val="36"/>
      </w:rPr>
      <w:t>National Center for In-situ Tomographic Ultramicroscopy</w:t>
    </w:r>
    <w:r w:rsidRPr="00EE7CFC">
      <w:rPr>
        <w:rFonts w:ascii="Avenir Next Medium" w:eastAsia="Times New Roman" w:hAnsi="Avenir Next Medium" w:cs="Arial"/>
        <w:color w:val="000000"/>
        <w:sz w:val="32"/>
        <w:szCs w:val="36"/>
      </w:rPr>
      <w:tab/>
    </w:r>
    <w:r>
      <w:rPr>
        <w:rFonts w:ascii="Arial" w:eastAsia="Times New Roman" w:hAnsi="Arial" w:cs="Arial"/>
        <w:b/>
        <w:bCs/>
        <w:color w:val="000000"/>
        <w:sz w:val="32"/>
        <w:szCs w:val="36"/>
      </w:rPr>
      <w:tab/>
      <w:t xml:space="preserve">  </w:t>
    </w:r>
    <w:r>
      <w:rPr>
        <w:rFonts w:ascii="Arial" w:eastAsia="Times New Roman" w:hAnsi="Arial" w:cs="Arial"/>
        <w:b/>
        <w:bCs/>
        <w:color w:val="000000"/>
        <w:sz w:val="32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E2525"/>
    <w:multiLevelType w:val="multilevel"/>
    <w:tmpl w:val="76AC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CFC"/>
    <w:rsid w:val="000675F0"/>
    <w:rsid w:val="002921E6"/>
    <w:rsid w:val="00306CEE"/>
    <w:rsid w:val="003307F2"/>
    <w:rsid w:val="003E1E60"/>
    <w:rsid w:val="0049705A"/>
    <w:rsid w:val="005A5754"/>
    <w:rsid w:val="00710131"/>
    <w:rsid w:val="00773C34"/>
    <w:rsid w:val="008167C9"/>
    <w:rsid w:val="008620E5"/>
    <w:rsid w:val="009373FB"/>
    <w:rsid w:val="00966D4D"/>
    <w:rsid w:val="00A147AA"/>
    <w:rsid w:val="00A72AAF"/>
    <w:rsid w:val="00BD6945"/>
    <w:rsid w:val="00C076BC"/>
    <w:rsid w:val="00CC0D0C"/>
    <w:rsid w:val="00E86D9E"/>
    <w:rsid w:val="00E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C31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E7CF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E7CFC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EE7CF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E7CFC"/>
  </w:style>
  <w:style w:type="paragraph" w:styleId="Header">
    <w:name w:val="header"/>
    <w:basedOn w:val="Normal"/>
    <w:link w:val="HeaderChar"/>
    <w:uiPriority w:val="99"/>
    <w:unhideWhenUsed/>
    <w:rsid w:val="00EE7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CFC"/>
  </w:style>
  <w:style w:type="paragraph" w:styleId="Footer">
    <w:name w:val="footer"/>
    <w:basedOn w:val="Normal"/>
    <w:link w:val="FooterChar"/>
    <w:uiPriority w:val="99"/>
    <w:unhideWhenUsed/>
    <w:rsid w:val="00EE7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51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098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6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FE9D72-0873-0341-BA98-8C4E6C3E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Charlie Dubbeldam</cp:lastModifiedBy>
  <cp:revision>7</cp:revision>
  <cp:lastPrinted>2021-07-29T17:59:00Z</cp:lastPrinted>
  <dcterms:created xsi:type="dcterms:W3CDTF">2018-09-21T16:10:00Z</dcterms:created>
  <dcterms:modified xsi:type="dcterms:W3CDTF">2021-07-30T13:25:00Z</dcterms:modified>
</cp:coreProperties>
</file>